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D25" w:rsidRDefault="000C0D25" w:rsidP="000C0D25">
      <w:pPr>
        <w:pStyle w:val="a3"/>
        <w:ind w:left="284" w:right="1"/>
        <w:jc w:val="center"/>
        <w:rPr>
          <w:caps/>
          <w:sz w:val="28"/>
          <w:szCs w:val="24"/>
        </w:rPr>
      </w:pPr>
      <w:r>
        <w:rPr>
          <w:b/>
          <w:sz w:val="28"/>
        </w:rPr>
        <w:t xml:space="preserve">Инструкция претендентам для участия в </w:t>
      </w:r>
      <w:r w:rsidR="009E32E0">
        <w:rPr>
          <w:b/>
          <w:sz w:val="28"/>
        </w:rPr>
        <w:t xml:space="preserve">мероприятиях по реализации ТМЦ </w:t>
      </w:r>
      <w:r>
        <w:rPr>
          <w:b/>
          <w:sz w:val="28"/>
        </w:rPr>
        <w:t xml:space="preserve">АО «Самаранефтехимпроект» </w:t>
      </w:r>
    </w:p>
    <w:p w:rsidR="000C0D25" w:rsidRDefault="000C0D25" w:rsidP="000C0D25">
      <w:pPr>
        <w:rPr>
          <w:rFonts w:ascii="Arial" w:hAnsi="Arial"/>
          <w:b/>
        </w:rPr>
      </w:pPr>
    </w:p>
    <w:p w:rsidR="000C0D25" w:rsidRDefault="000C0D25" w:rsidP="000C0D25">
      <w:pPr>
        <w:shd w:val="clear" w:color="auto" w:fill="FFFFFF"/>
        <w:jc w:val="center"/>
        <w:rPr>
          <w:sz w:val="32"/>
        </w:rPr>
      </w:pPr>
      <w:r>
        <w:rPr>
          <w:b/>
          <w:sz w:val="32"/>
        </w:rPr>
        <w:t>Общие сведения.</w:t>
      </w:r>
    </w:p>
    <w:p w:rsidR="000C0D25" w:rsidRDefault="000C0D25" w:rsidP="000C0D25">
      <w:pPr>
        <w:shd w:val="clear" w:color="auto" w:fill="FFFFFF"/>
        <w:jc w:val="center"/>
      </w:pPr>
    </w:p>
    <w:p w:rsidR="000C0D25" w:rsidRDefault="000C0D25" w:rsidP="000C0D25">
      <w:pPr>
        <w:numPr>
          <w:ilvl w:val="0"/>
          <w:numId w:val="2"/>
        </w:numPr>
        <w:shd w:val="clear" w:color="auto" w:fill="FFFFFF"/>
      </w:pPr>
      <w:r>
        <w:rPr>
          <w:b/>
          <w:bCs/>
        </w:rPr>
        <w:t>Язык заявки на предварительную квалификацию</w:t>
      </w:r>
      <w:r>
        <w:t>.                                                                    Все документы, имеющие отношение к заявкам, должны быть на русском языке.</w:t>
      </w:r>
    </w:p>
    <w:p w:rsidR="000C0D25" w:rsidRDefault="000C0D25" w:rsidP="000C0D25">
      <w:pPr>
        <w:numPr>
          <w:ilvl w:val="0"/>
          <w:numId w:val="2"/>
        </w:numPr>
        <w:shd w:val="clear" w:color="auto" w:fill="FFFFFF"/>
        <w:rPr>
          <w:b/>
          <w:bCs/>
        </w:rPr>
      </w:pPr>
      <w:r>
        <w:rPr>
          <w:b/>
          <w:bCs/>
        </w:rPr>
        <w:t>Анкета от участника</w:t>
      </w:r>
    </w:p>
    <w:p w:rsidR="000C0D25" w:rsidRDefault="000C0D25" w:rsidP="000C0D25">
      <w:pPr>
        <w:shd w:val="clear" w:color="auto" w:fill="FFFFFF"/>
        <w:ind w:left="720"/>
        <w:jc w:val="both"/>
      </w:pPr>
      <w:r>
        <w:t xml:space="preserve">2.1 </w:t>
      </w:r>
      <w:r>
        <w:tab/>
        <w:t>Участнику необходимо предоставить оформленные документы по форме предложенной Заказчиком, включающие в себя Заявку на участие в мероприятиях (Приложение №1), Анкету</w:t>
      </w:r>
      <w:r w:rsidR="00447EAB">
        <w:t xml:space="preserve"> </w:t>
      </w:r>
      <w:r>
        <w:t xml:space="preserve"> претендента на  оказание услуг Заказчику (Приложение №2) и подтверждающие документы, подписанные руководителем предприятия и заверенные печатью предприятия Претендента, с оформлением описи документов</w:t>
      </w:r>
      <w:r w:rsidR="00186A23" w:rsidRPr="00186A23">
        <w:t xml:space="preserve"> (только юр. лица)</w:t>
      </w:r>
      <w:proofErr w:type="gramStart"/>
      <w:r w:rsidR="00186A23" w:rsidRPr="00186A23">
        <w:t xml:space="preserve"> </w:t>
      </w:r>
      <w:r>
        <w:t>.</w:t>
      </w:r>
      <w:proofErr w:type="gramEnd"/>
    </w:p>
    <w:p w:rsidR="000C0D25" w:rsidRDefault="000C0D25" w:rsidP="000C0D25">
      <w:pPr>
        <w:numPr>
          <w:ilvl w:val="0"/>
          <w:numId w:val="1"/>
        </w:numPr>
        <w:shd w:val="clear" w:color="auto" w:fill="FFFFFF"/>
        <w:jc w:val="both"/>
        <w:rPr>
          <w:b/>
          <w:bCs/>
        </w:rPr>
      </w:pPr>
      <w:r>
        <w:rPr>
          <w:b/>
          <w:bCs/>
        </w:rPr>
        <w:t>Предоставление анкет на предварительную  квалификацию:</w:t>
      </w:r>
    </w:p>
    <w:p w:rsidR="000C0D25" w:rsidRDefault="000C0D25" w:rsidP="000C0D25">
      <w:pPr>
        <w:pStyle w:val="2"/>
      </w:pPr>
      <w:r>
        <w:t xml:space="preserve">3.1 </w:t>
      </w:r>
      <w:r>
        <w:tab/>
        <w:t>Пакет документов должен быть получен заказчиком по адресу, указанному им, не позднее времени и даты, указанных на сайте или в приглашении.</w:t>
      </w:r>
    </w:p>
    <w:p w:rsidR="000C0D25" w:rsidRDefault="000C0D25" w:rsidP="000C0D25">
      <w:pPr>
        <w:pStyle w:val="2"/>
        <w:tabs>
          <w:tab w:val="num" w:pos="1134"/>
        </w:tabs>
      </w:pPr>
      <w:r>
        <w:t xml:space="preserve">3.2 </w:t>
      </w:r>
      <w:r>
        <w:tab/>
      </w:r>
      <w:r>
        <w:tab/>
        <w:t xml:space="preserve">Документы, переданные не по форме и комплектности, заказчиком к рассмотрению не принимаются. </w:t>
      </w:r>
    </w:p>
    <w:p w:rsidR="000C0D25" w:rsidRDefault="000C0D25" w:rsidP="000C0D25">
      <w:pPr>
        <w:shd w:val="clear" w:color="auto" w:fill="FFFFFF"/>
        <w:tabs>
          <w:tab w:val="num" w:pos="1134"/>
        </w:tabs>
        <w:ind w:left="720"/>
        <w:jc w:val="both"/>
      </w:pPr>
      <w:r>
        <w:t xml:space="preserve">3.3 </w:t>
      </w:r>
      <w:r>
        <w:tab/>
      </w:r>
      <w:r>
        <w:tab/>
        <w:t>Заказчик имеет право не возвращать представленные к рассмотрению на предварительную квалификацию анкеты и приложения к ним.</w:t>
      </w:r>
    </w:p>
    <w:p w:rsidR="000C0D25" w:rsidRDefault="000C0D25" w:rsidP="000C0D25">
      <w:pPr>
        <w:numPr>
          <w:ilvl w:val="0"/>
          <w:numId w:val="1"/>
        </w:numPr>
        <w:shd w:val="clear" w:color="auto" w:fill="FFFFFF"/>
        <w:jc w:val="both"/>
        <w:rPr>
          <w:b/>
        </w:rPr>
      </w:pPr>
      <w:r>
        <w:rPr>
          <w:b/>
          <w:bCs/>
        </w:rPr>
        <w:t>Затраты на участие  в предварительной квалификации</w:t>
      </w:r>
      <w:r>
        <w:t xml:space="preserve"> </w:t>
      </w:r>
    </w:p>
    <w:p w:rsidR="000C0D25" w:rsidRDefault="000C0D25" w:rsidP="000C0D25">
      <w:pPr>
        <w:pStyle w:val="2"/>
        <w:tabs>
          <w:tab w:val="num" w:pos="1134"/>
        </w:tabs>
      </w:pPr>
      <w:r>
        <w:t xml:space="preserve">Участник несет все затраты, связанные с подготовкой и подачей заявки. Заказчик, ни в каких случаях не имеет обязанностей и не несет ответственности за такие затраты. </w:t>
      </w:r>
    </w:p>
    <w:p w:rsidR="000C0D25" w:rsidRDefault="000C0D25" w:rsidP="000C0D25">
      <w:pPr>
        <w:numPr>
          <w:ilvl w:val="0"/>
          <w:numId w:val="1"/>
        </w:numPr>
        <w:shd w:val="clear" w:color="auto" w:fill="FFFFFF"/>
        <w:jc w:val="both"/>
        <w:rPr>
          <w:b/>
        </w:rPr>
      </w:pPr>
      <w:r>
        <w:rPr>
          <w:b/>
        </w:rPr>
        <w:t>Право заказчика принять или отклонить заявки</w:t>
      </w:r>
    </w:p>
    <w:p w:rsidR="000C0D25" w:rsidRDefault="000C0D25" w:rsidP="000C0D25">
      <w:pPr>
        <w:pStyle w:val="2"/>
        <w:tabs>
          <w:tab w:val="num" w:pos="1134"/>
        </w:tabs>
      </w:pPr>
      <w:r>
        <w:t>Заказчик оставляет за собой право отклонить все предложения  и прекратить процесс в любой момент, не неся при этом никакой ответственности перед участниками, которым такое действие может нанести ущерб.</w:t>
      </w:r>
    </w:p>
    <w:p w:rsidR="000C0D25" w:rsidRDefault="000C0D25" w:rsidP="000C0D25">
      <w:pPr>
        <w:numPr>
          <w:ilvl w:val="0"/>
          <w:numId w:val="1"/>
        </w:numPr>
        <w:shd w:val="clear" w:color="auto" w:fill="FFFFFF"/>
        <w:jc w:val="both"/>
        <w:rPr>
          <w:b/>
        </w:rPr>
      </w:pPr>
      <w:r>
        <w:rPr>
          <w:b/>
        </w:rPr>
        <w:t>Заявка от участника.</w:t>
      </w:r>
    </w:p>
    <w:p w:rsidR="000C0D25" w:rsidRDefault="000C0D25" w:rsidP="000C0D25">
      <w:pPr>
        <w:pStyle w:val="2"/>
        <w:tabs>
          <w:tab w:val="num" w:pos="1134"/>
        </w:tabs>
      </w:pPr>
      <w:r>
        <w:t>Участник может подать только одну оферту, включающую все предусмотренные заявкой предложения.</w:t>
      </w:r>
    </w:p>
    <w:p w:rsidR="000C0D25" w:rsidRDefault="000C0D25" w:rsidP="000C0D25">
      <w:pPr>
        <w:numPr>
          <w:ilvl w:val="0"/>
          <w:numId w:val="1"/>
        </w:numPr>
        <w:shd w:val="clear" w:color="auto" w:fill="FFFFFF"/>
        <w:jc w:val="both"/>
        <w:rPr>
          <w:b/>
        </w:rPr>
      </w:pPr>
      <w:r>
        <w:rPr>
          <w:b/>
        </w:rPr>
        <w:t>Разъяснения по содержанию документации.</w:t>
      </w:r>
    </w:p>
    <w:p w:rsidR="000C0D25" w:rsidRDefault="00186A23" w:rsidP="000C0D25">
      <w:pPr>
        <w:pStyle w:val="2"/>
        <w:tabs>
          <w:tab w:val="num" w:pos="1134"/>
        </w:tabs>
      </w:pPr>
      <w:r>
        <w:t>7.1</w:t>
      </w:r>
      <w:proofErr w:type="gramStart"/>
      <w:r>
        <w:t xml:space="preserve"> </w:t>
      </w:r>
      <w:r>
        <w:tab/>
      </w:r>
      <w:r w:rsidR="000C0D25">
        <w:t>Ч</w:t>
      </w:r>
      <w:proofErr w:type="gramEnd"/>
      <w:r w:rsidR="000C0D25">
        <w:t>тобы облегчить процесс изучения, оценки и сопоставления предложений, заказчик может, по своему усмотрению, попросить участника дать разъяснения по своему предложению. Просьба о разъяснении и ответы на нее посылаются в письменном виде. Ответ, в обязательном порядке, направляется за подписью лица, подписавшего предложение и печатью претендента. Ответы, не заверенные печатью, к рассмотрению не принимаются.</w:t>
      </w:r>
    </w:p>
    <w:p w:rsidR="000C0D25" w:rsidRDefault="00186A23" w:rsidP="000C0D25">
      <w:pPr>
        <w:pStyle w:val="2"/>
        <w:tabs>
          <w:tab w:val="num" w:pos="1134"/>
        </w:tabs>
      </w:pPr>
      <w:r>
        <w:t xml:space="preserve">7.2 </w:t>
      </w:r>
      <w:r>
        <w:tab/>
      </w:r>
      <w:r w:rsidR="000C0D25">
        <w:t>Участник по любому вопросу относительно документации для участия в мероприятии по реализации ТМЦ  может обратиться к заказчику в письменном виде по адресу заказчика не позднее 3-х дней до окончания срока приема заявок. При этом не должно поступать никаких просьб по сути предложения, за исключением случаев, когда это необходимо для исправления арифметических ошибок, обнаруженных заказчиком при оценке предложения.</w:t>
      </w:r>
    </w:p>
    <w:p w:rsidR="000C0D25" w:rsidRDefault="000C0D25" w:rsidP="000C0D25">
      <w:pPr>
        <w:pStyle w:val="2"/>
        <w:tabs>
          <w:tab w:val="num" w:pos="1134"/>
        </w:tabs>
      </w:pPr>
      <w:r>
        <w:t xml:space="preserve">7.3 </w:t>
      </w:r>
      <w:r>
        <w:tab/>
      </w:r>
      <w:r>
        <w:tab/>
        <w:t>Заказчик ответит на такой запрос, при условии получения его до истечения срока подачи заявок.</w:t>
      </w:r>
    </w:p>
    <w:p w:rsidR="000C0D25" w:rsidRDefault="000C0D25" w:rsidP="000C0D25">
      <w:pPr>
        <w:numPr>
          <w:ilvl w:val="0"/>
          <w:numId w:val="1"/>
        </w:numPr>
        <w:shd w:val="clear" w:color="auto" w:fill="FFFFFF"/>
        <w:jc w:val="both"/>
        <w:rPr>
          <w:b/>
        </w:rPr>
      </w:pPr>
      <w:r>
        <w:rPr>
          <w:b/>
        </w:rPr>
        <w:t xml:space="preserve">Предложение от участника </w:t>
      </w:r>
    </w:p>
    <w:p w:rsidR="000C0D25" w:rsidRDefault="000C0D25" w:rsidP="000C0D25">
      <w:pPr>
        <w:pStyle w:val="2"/>
        <w:tabs>
          <w:tab w:val="num" w:pos="1134"/>
        </w:tabs>
      </w:pPr>
      <w:r>
        <w:t>Предложение включает следующие документы:</w:t>
      </w:r>
    </w:p>
    <w:p w:rsidR="000C0D25" w:rsidRDefault="000C0D25" w:rsidP="000C0D25">
      <w:pPr>
        <w:pStyle w:val="2"/>
        <w:numPr>
          <w:ilvl w:val="0"/>
          <w:numId w:val="3"/>
        </w:numPr>
      </w:pPr>
      <w:r>
        <w:lastRenderedPageBreak/>
        <w:t>заявку на участие в мероприятиях по реализации ТМЦ;</w:t>
      </w:r>
    </w:p>
    <w:p w:rsidR="000C0D25" w:rsidRDefault="000C0D25" w:rsidP="00186A23">
      <w:pPr>
        <w:pStyle w:val="2"/>
        <w:numPr>
          <w:ilvl w:val="0"/>
          <w:numId w:val="3"/>
        </w:numPr>
      </w:pPr>
      <w:r>
        <w:t xml:space="preserve">анкета претендента </w:t>
      </w:r>
      <w:r w:rsidR="00186A23" w:rsidRPr="00186A23">
        <w:t>участвующего в  мероприятиях</w:t>
      </w:r>
      <w:r>
        <w:t>;</w:t>
      </w:r>
    </w:p>
    <w:p w:rsidR="000C0D25" w:rsidRDefault="000C0D25" w:rsidP="000C0D25">
      <w:pPr>
        <w:pStyle w:val="2"/>
        <w:numPr>
          <w:ilvl w:val="0"/>
          <w:numId w:val="3"/>
        </w:numPr>
      </w:pPr>
      <w:r>
        <w:t>квалификационная  часть предложения;</w:t>
      </w:r>
    </w:p>
    <w:p w:rsidR="000C0D25" w:rsidRDefault="000C0D25" w:rsidP="000C0D25">
      <w:pPr>
        <w:pStyle w:val="2"/>
        <w:numPr>
          <w:ilvl w:val="0"/>
          <w:numId w:val="3"/>
        </w:numPr>
      </w:pPr>
      <w:r>
        <w:t>коммерческая часть предложения.</w:t>
      </w:r>
    </w:p>
    <w:p w:rsidR="000C0D25" w:rsidRDefault="000C0D25" w:rsidP="000C0D25">
      <w:pPr>
        <w:numPr>
          <w:ilvl w:val="0"/>
          <w:numId w:val="1"/>
        </w:numPr>
        <w:shd w:val="clear" w:color="auto" w:fill="FFFFFF"/>
        <w:jc w:val="both"/>
        <w:rPr>
          <w:b/>
        </w:rPr>
      </w:pPr>
      <w:r>
        <w:rPr>
          <w:b/>
        </w:rPr>
        <w:t>Валюта заявки и платежа.</w:t>
      </w:r>
    </w:p>
    <w:p w:rsidR="000C0D25" w:rsidRDefault="000C0D25" w:rsidP="000C0D25">
      <w:pPr>
        <w:pStyle w:val="2"/>
        <w:tabs>
          <w:tab w:val="num" w:pos="1134"/>
        </w:tabs>
      </w:pPr>
      <w:r>
        <w:t>Валюта предложения - Российский рубль. Единичные   расценки  указываются   участником исключительно в рублях. Все платежи производится в рублях.</w:t>
      </w:r>
    </w:p>
    <w:p w:rsidR="000C0D25" w:rsidRDefault="000C0D25" w:rsidP="000C0D25">
      <w:pPr>
        <w:numPr>
          <w:ilvl w:val="0"/>
          <w:numId w:val="1"/>
        </w:numPr>
        <w:shd w:val="clear" w:color="auto" w:fill="FFFFFF"/>
        <w:jc w:val="both"/>
        <w:rPr>
          <w:b/>
        </w:rPr>
      </w:pPr>
      <w:r>
        <w:rPr>
          <w:b/>
        </w:rPr>
        <w:t>Срок действия предложения.</w:t>
      </w:r>
    </w:p>
    <w:p w:rsidR="000C0D25" w:rsidRDefault="000C0D25" w:rsidP="000C0D25">
      <w:pPr>
        <w:pStyle w:val="2"/>
        <w:tabs>
          <w:tab w:val="num" w:pos="1134"/>
        </w:tabs>
      </w:pPr>
      <w:r>
        <w:t xml:space="preserve">Предложение действительно </w:t>
      </w:r>
      <w:r>
        <w:rPr>
          <w:b/>
          <w:color w:val="FF0000"/>
        </w:rPr>
        <w:t xml:space="preserve">в течении </w:t>
      </w:r>
      <w:r w:rsidR="00F942DB">
        <w:rPr>
          <w:b/>
          <w:color w:val="FF0000"/>
        </w:rPr>
        <w:t>120</w:t>
      </w:r>
      <w:r>
        <w:rPr>
          <w:b/>
          <w:color w:val="FF0000"/>
        </w:rPr>
        <w:t xml:space="preserve"> календарных дней.</w:t>
      </w:r>
      <w:r>
        <w:t xml:space="preserve"> В исключительных случаях заказчик может продлить срок действия предложений на определённый период.</w:t>
      </w:r>
    </w:p>
    <w:p w:rsidR="000C0D25" w:rsidRDefault="000C0D25" w:rsidP="000C0D25">
      <w:pPr>
        <w:numPr>
          <w:ilvl w:val="0"/>
          <w:numId w:val="1"/>
        </w:numPr>
        <w:shd w:val="clear" w:color="auto" w:fill="FFFFFF"/>
        <w:jc w:val="both"/>
        <w:rPr>
          <w:b/>
        </w:rPr>
      </w:pPr>
      <w:r>
        <w:rPr>
          <w:b/>
        </w:rPr>
        <w:t>Оформление и подписание предложения.</w:t>
      </w:r>
    </w:p>
    <w:p w:rsidR="000C0D25" w:rsidRDefault="000C0D25" w:rsidP="000C0D25">
      <w:pPr>
        <w:pStyle w:val="2"/>
        <w:tabs>
          <w:tab w:val="num" w:pos="1134"/>
        </w:tabs>
      </w:pPr>
      <w:r>
        <w:t xml:space="preserve">11.1. </w:t>
      </w:r>
      <w:r>
        <w:tab/>
        <w:t>Участник должен подготовить один экземпляр документов, входящих в предложение, которые подшиваются в два тома, первый том техническая часть и документы на квалификацию, второй коммерческая часть.</w:t>
      </w:r>
    </w:p>
    <w:p w:rsidR="000C0D25" w:rsidRDefault="000C0D25" w:rsidP="000C0D25">
      <w:pPr>
        <w:pStyle w:val="2"/>
        <w:tabs>
          <w:tab w:val="num" w:pos="1134"/>
        </w:tabs>
      </w:pPr>
      <w:r>
        <w:t xml:space="preserve">11.2. </w:t>
      </w:r>
      <w:r>
        <w:tab/>
        <w:t>Все страницы должны быть подписаны лицом или лицами, имеющими все полномочия для их подписания от имени участника, и скреплены печатью участника. Все страницы предложения, в которое внесены дополнения или поправки, должны быть парафированы лицом или лицами, подписавшими предложение.</w:t>
      </w:r>
    </w:p>
    <w:p w:rsidR="000C0D25" w:rsidRDefault="000C0D25" w:rsidP="000C0D25">
      <w:pPr>
        <w:pStyle w:val="2"/>
        <w:tabs>
          <w:tab w:val="num" w:pos="1134"/>
        </w:tabs>
      </w:pPr>
      <w:r>
        <w:t xml:space="preserve">11.3. </w:t>
      </w:r>
      <w:r>
        <w:tab/>
        <w:t>Никакие изменения или дополнения недопустимы в предложении, за исключением тех, которые сделаны в соответствии с указаниями заказчика или необходимы для того, чтобы исправить ошибки, сделанные участником. В таких случаях исправление ошибок парафируется лицом или лицами, подписавшими предложение.</w:t>
      </w:r>
    </w:p>
    <w:p w:rsidR="000C0D25" w:rsidRDefault="000C0D25" w:rsidP="000C0D25">
      <w:pPr>
        <w:pStyle w:val="2"/>
        <w:tabs>
          <w:tab w:val="num" w:pos="1134"/>
        </w:tabs>
      </w:pPr>
      <w:r>
        <w:t xml:space="preserve">11.4. </w:t>
      </w:r>
      <w:r>
        <w:tab/>
        <w:t>При несоблюдении участником правил подготовки, и оформления предложений Заказчик не несёт ответственности за их содержание и достоверность представленных в них сведений.</w:t>
      </w:r>
    </w:p>
    <w:p w:rsidR="000C0D25" w:rsidRDefault="000C0D25" w:rsidP="000C0D25">
      <w:pPr>
        <w:pStyle w:val="2"/>
        <w:tabs>
          <w:tab w:val="num" w:pos="1134"/>
        </w:tabs>
      </w:pPr>
      <w:r>
        <w:t xml:space="preserve">11.5. В общий конверт (внешний конверт) с документацией вкладывается лист с описью вложений, по каждой из частей заявки. </w:t>
      </w:r>
    </w:p>
    <w:p w:rsidR="000C0D25" w:rsidRDefault="000C0D25" w:rsidP="000C0D25">
      <w:pPr>
        <w:pStyle w:val="2"/>
        <w:tabs>
          <w:tab w:val="num" w:pos="1134"/>
        </w:tabs>
      </w:pPr>
    </w:p>
    <w:p w:rsidR="000C0D25" w:rsidRDefault="000C0D25" w:rsidP="000C0D25">
      <w:pPr>
        <w:shd w:val="clear" w:color="auto" w:fill="FFFFFF"/>
        <w:jc w:val="center"/>
        <w:rPr>
          <w:b/>
          <w:sz w:val="32"/>
        </w:rPr>
      </w:pPr>
      <w:r>
        <w:rPr>
          <w:b/>
          <w:sz w:val="32"/>
        </w:rPr>
        <w:t>Подача предложений</w:t>
      </w:r>
    </w:p>
    <w:p w:rsidR="000C0D25" w:rsidRDefault="000C0D25" w:rsidP="000C0D25">
      <w:pPr>
        <w:pStyle w:val="2"/>
        <w:tabs>
          <w:tab w:val="num" w:pos="1134"/>
        </w:tabs>
      </w:pPr>
    </w:p>
    <w:p w:rsidR="000C0D25" w:rsidRDefault="000C0D25" w:rsidP="000C0D25">
      <w:pPr>
        <w:numPr>
          <w:ilvl w:val="0"/>
          <w:numId w:val="1"/>
        </w:numPr>
        <w:shd w:val="clear" w:color="auto" w:fill="FFFFFF"/>
        <w:jc w:val="both"/>
        <w:rPr>
          <w:b/>
        </w:rPr>
      </w:pPr>
      <w:r>
        <w:rPr>
          <w:b/>
        </w:rPr>
        <w:t>Опечатывание предложения</w:t>
      </w:r>
    </w:p>
    <w:p w:rsidR="000C0D25" w:rsidRDefault="000C0D25" w:rsidP="000C0D25">
      <w:pPr>
        <w:pStyle w:val="2"/>
        <w:tabs>
          <w:tab w:val="num" w:pos="1134"/>
        </w:tabs>
      </w:pPr>
      <w:r>
        <w:t xml:space="preserve">Участник запечатывает в разные внутренние конверты 1-й том (техническая часть и документы на квалификацию) и 2-й том (коммерческая часть), которые запечатываются во внешний конверт, внешние и внутренние конверты опечатываются в местах, исключающих вскрытие конверта без его повреждения. </w:t>
      </w:r>
    </w:p>
    <w:p w:rsidR="000C0D25" w:rsidRDefault="000C0D25" w:rsidP="000C0D25">
      <w:pPr>
        <w:pStyle w:val="2"/>
        <w:tabs>
          <w:tab w:val="num" w:pos="1134"/>
        </w:tabs>
        <w:rPr>
          <w:b/>
        </w:rPr>
      </w:pPr>
      <w:r>
        <w:t>.</w:t>
      </w:r>
      <w:r>
        <w:rPr>
          <w:b/>
        </w:rPr>
        <w:t>Документы (юридические лица) на квалификацию включают в себя:</w:t>
      </w:r>
    </w:p>
    <w:p w:rsidR="000C0D25" w:rsidRDefault="000C0D25" w:rsidP="000C0D25">
      <w:pPr>
        <w:pStyle w:val="2"/>
        <w:tabs>
          <w:tab w:val="num" w:pos="1134"/>
        </w:tabs>
      </w:pPr>
      <w:r>
        <w:t>• Выписка из ЕГРЮЛ (прошитая, скрепленная печатью ИФНС, с датой выдачи не более 30 дней до даты направления предложения);</w:t>
      </w:r>
    </w:p>
    <w:p w:rsidR="000C0D25" w:rsidRDefault="000C0D25" w:rsidP="000C0D25">
      <w:pPr>
        <w:pStyle w:val="2"/>
        <w:tabs>
          <w:tab w:val="num" w:pos="1134"/>
        </w:tabs>
      </w:pPr>
      <w:r>
        <w:t>• Заверенные подписью руководителя и печатью предприятия копии:</w:t>
      </w:r>
    </w:p>
    <w:p w:rsidR="000C0D25" w:rsidRDefault="000C0D25" w:rsidP="000C0D25">
      <w:pPr>
        <w:pStyle w:val="2"/>
        <w:tabs>
          <w:tab w:val="num" w:pos="1134"/>
        </w:tabs>
      </w:pPr>
      <w:r>
        <w:t>- устава;</w:t>
      </w:r>
    </w:p>
    <w:p w:rsidR="000C0D25" w:rsidRDefault="000C0D25" w:rsidP="000C0D25">
      <w:pPr>
        <w:pStyle w:val="2"/>
        <w:tabs>
          <w:tab w:val="num" w:pos="1134"/>
        </w:tabs>
      </w:pPr>
      <w:r>
        <w:t>- ИНН;</w:t>
      </w:r>
    </w:p>
    <w:p w:rsidR="000C0D25" w:rsidRDefault="000C0D25" w:rsidP="000C0D25">
      <w:pPr>
        <w:pStyle w:val="2"/>
        <w:tabs>
          <w:tab w:val="num" w:pos="1134"/>
        </w:tabs>
      </w:pPr>
      <w:r>
        <w:t>- ОГРН;</w:t>
      </w:r>
    </w:p>
    <w:p w:rsidR="000C0D25" w:rsidRDefault="000C0D25" w:rsidP="000C0D25">
      <w:pPr>
        <w:pStyle w:val="2"/>
        <w:tabs>
          <w:tab w:val="num" w:pos="1134"/>
        </w:tabs>
      </w:pPr>
      <w:r>
        <w:t>• Оригинал справки с ИФНС (</w:t>
      </w:r>
      <w:proofErr w:type="gramStart"/>
      <w:r>
        <w:t>заверенная</w:t>
      </w:r>
      <w:proofErr w:type="gramEnd"/>
      <w:r>
        <w:t xml:space="preserve"> печатью ИФНС по месту налогового учёта) с датой выдачи не более 30 дней до даты направления предложения об отсутствии просроченной задолженности по налогам и сборам;</w:t>
      </w:r>
    </w:p>
    <w:p w:rsidR="000C0D25" w:rsidRDefault="000C0D25" w:rsidP="000C0D25">
      <w:pPr>
        <w:pStyle w:val="2"/>
        <w:tabs>
          <w:tab w:val="num" w:pos="1134"/>
        </w:tabs>
      </w:pPr>
      <w:r>
        <w:lastRenderedPageBreak/>
        <w:t>•Нотариально заверенная копия (копии) действующе</w:t>
      </w:r>
      <w:proofErr w:type="gramStart"/>
      <w:r>
        <w:t>й(</w:t>
      </w:r>
      <w:proofErr w:type="gramEnd"/>
      <w:r>
        <w:t>действующих) и предыдущей(предыдущих) лицензий ;</w:t>
      </w:r>
    </w:p>
    <w:p w:rsidR="000C0D25" w:rsidRDefault="000C0D25" w:rsidP="000C0D25">
      <w:pPr>
        <w:pStyle w:val="2"/>
        <w:tabs>
          <w:tab w:val="num" w:pos="1134"/>
        </w:tabs>
      </w:pPr>
      <w:r>
        <w:t xml:space="preserve">• Оригинал письма от банка  о наличии денежных средств на </w:t>
      </w:r>
      <w:proofErr w:type="gramStart"/>
      <w:r>
        <w:t>р</w:t>
      </w:r>
      <w:proofErr w:type="gramEnd"/>
      <w:r>
        <w:t>/с организации (с датой выдачи не более 10 рабочих дней до даты направления предложения) ;</w:t>
      </w:r>
    </w:p>
    <w:p w:rsidR="000C0D25" w:rsidRDefault="000C0D25" w:rsidP="000C0D25">
      <w:pPr>
        <w:pStyle w:val="2"/>
        <w:tabs>
          <w:tab w:val="num" w:pos="1134"/>
        </w:tabs>
      </w:pPr>
      <w:r>
        <w:t>• Копия бухгалтерского баланса с печатью о принятии документа налоговым органом на первой странице, за 201__г</w:t>
      </w:r>
      <w:proofErr w:type="gramStart"/>
      <w:r>
        <w:t xml:space="preserve"> ;</w:t>
      </w:r>
      <w:proofErr w:type="gramEnd"/>
    </w:p>
    <w:p w:rsidR="000C0D25" w:rsidRDefault="000C0D25" w:rsidP="000C0D25">
      <w:pPr>
        <w:pStyle w:val="2"/>
        <w:tabs>
          <w:tab w:val="num" w:pos="1134"/>
        </w:tabs>
      </w:pPr>
      <w:r>
        <w:t>• Копия бухгалтерского баланса, с печатью о принятии документа налоговым органом на первой странице, за 201___г</w:t>
      </w:r>
      <w:proofErr w:type="gramStart"/>
      <w:r>
        <w:t xml:space="preserve"> ;</w:t>
      </w:r>
      <w:proofErr w:type="gramEnd"/>
    </w:p>
    <w:p w:rsidR="000C0D25" w:rsidRDefault="000C0D25" w:rsidP="000C0D25">
      <w:pPr>
        <w:pStyle w:val="2"/>
        <w:tabs>
          <w:tab w:val="num" w:pos="1134"/>
        </w:tabs>
      </w:pPr>
      <w:r>
        <w:t>• Копия отчета о прибылях и убытках либо налоговой декларации, с печатью о принятии документа налоговым органом на первой странице, за 201___г</w:t>
      </w:r>
      <w:proofErr w:type="gramStart"/>
      <w:r>
        <w:t xml:space="preserve"> ;</w:t>
      </w:r>
      <w:proofErr w:type="gramEnd"/>
    </w:p>
    <w:p w:rsidR="000C0D25" w:rsidRDefault="000C0D25" w:rsidP="000C0D25">
      <w:pPr>
        <w:pStyle w:val="2"/>
        <w:tabs>
          <w:tab w:val="num" w:pos="1134"/>
        </w:tabs>
      </w:pPr>
      <w:r>
        <w:t>• Копия отчета о прибылях и убытках либо налоговой декларации, с печатью о принятии документа налоговым органом на первой странице, за 201___г</w:t>
      </w:r>
      <w:proofErr w:type="gramStart"/>
      <w:r>
        <w:t xml:space="preserve"> ;</w:t>
      </w:r>
      <w:proofErr w:type="gramEnd"/>
    </w:p>
    <w:p w:rsidR="000C0D25" w:rsidRDefault="000C0D25" w:rsidP="000C0D25">
      <w:pPr>
        <w:pStyle w:val="2"/>
        <w:tabs>
          <w:tab w:val="num" w:pos="1134"/>
        </w:tabs>
      </w:pPr>
      <w:r>
        <w:t xml:space="preserve">• Наличие письма подтверждения по п. 8-13 Приложения №2 к документации  «Критерии </w:t>
      </w:r>
      <w:proofErr w:type="spellStart"/>
      <w:r>
        <w:t>предквалификации</w:t>
      </w:r>
      <w:proofErr w:type="spellEnd"/>
      <w:r>
        <w:t xml:space="preserve"> претендентов на право у</w:t>
      </w:r>
      <w:r w:rsidR="002F3BA9">
        <w:t xml:space="preserve">частия в конкурсных процедурах </w:t>
      </w:r>
      <w:r>
        <w:t>АО "Самаранефтехимпроект" по реализации НВЛ/НЛ»;</w:t>
      </w:r>
    </w:p>
    <w:p w:rsidR="000C0D25" w:rsidRDefault="000C0D25" w:rsidP="000C0D25">
      <w:pPr>
        <w:pStyle w:val="2"/>
        <w:tabs>
          <w:tab w:val="num" w:pos="1134"/>
        </w:tabs>
      </w:pPr>
      <w:r>
        <w:t>• Письмо участника в свободной форме, в котором участник сообщает о наличии (отсутствии) следующих фактов</w:t>
      </w:r>
      <w:proofErr w:type="gramStart"/>
      <w:r>
        <w:t xml:space="preserve"> :</w:t>
      </w:r>
      <w:proofErr w:type="gramEnd"/>
      <w:r>
        <w:t xml:space="preserve"> </w:t>
      </w:r>
    </w:p>
    <w:p w:rsidR="000C0D25" w:rsidRDefault="000C0D25" w:rsidP="000C0D25">
      <w:pPr>
        <w:pStyle w:val="2"/>
        <w:tabs>
          <w:tab w:val="num" w:pos="1134"/>
        </w:tabs>
      </w:pPr>
      <w:r>
        <w:t xml:space="preserve">1.Наличие у участника судебных </w:t>
      </w:r>
      <w:r w:rsidR="002F3BA9">
        <w:t>разбиратель</w:t>
      </w:r>
      <w:proofErr w:type="gramStart"/>
      <w:r w:rsidR="002F3BA9">
        <w:t>ств с пр</w:t>
      </w:r>
      <w:proofErr w:type="gramEnd"/>
      <w:r w:rsidR="002F3BA9">
        <w:t>едприятиями П</w:t>
      </w:r>
      <w:r>
        <w:t>АО "НК "Роснефть", в которых он участвовал в качестве ответчика.</w:t>
      </w:r>
    </w:p>
    <w:p w:rsidR="000C0D25" w:rsidRDefault="000C0D25" w:rsidP="000C0D25">
      <w:pPr>
        <w:pStyle w:val="2"/>
        <w:tabs>
          <w:tab w:val="num" w:pos="1134"/>
        </w:tabs>
      </w:pPr>
      <w:r>
        <w:t xml:space="preserve"> 2.Уклонение от подписания договора в установленные сроки.</w:t>
      </w:r>
    </w:p>
    <w:p w:rsidR="000C0D25" w:rsidRDefault="000C0D25" w:rsidP="000C0D25">
      <w:pPr>
        <w:pStyle w:val="2"/>
        <w:tabs>
          <w:tab w:val="num" w:pos="1134"/>
        </w:tabs>
      </w:pPr>
      <w:r>
        <w:t>3.Срывы сроков оплаты.</w:t>
      </w:r>
    </w:p>
    <w:p w:rsidR="000C0D25" w:rsidRDefault="000C0D25" w:rsidP="000C0D25">
      <w:pPr>
        <w:pStyle w:val="2"/>
        <w:tabs>
          <w:tab w:val="num" w:pos="1134"/>
        </w:tabs>
      </w:pPr>
      <w:r>
        <w:t>4.Срывы сроков вывоза ТМЦ.</w:t>
      </w:r>
    </w:p>
    <w:p w:rsidR="000C0D25" w:rsidRDefault="000C0D25" w:rsidP="000C0D25">
      <w:pPr>
        <w:pStyle w:val="2"/>
        <w:tabs>
          <w:tab w:val="num" w:pos="1134"/>
        </w:tabs>
        <w:rPr>
          <w:b/>
        </w:rPr>
      </w:pPr>
      <w:r>
        <w:rPr>
          <w:b/>
        </w:rPr>
        <w:t>Документы (физические лица) на квалификацию включают в себя:</w:t>
      </w:r>
    </w:p>
    <w:p w:rsidR="000C0D25" w:rsidRDefault="000C0D25" w:rsidP="000C0D25">
      <w:pPr>
        <w:pStyle w:val="2"/>
        <w:tabs>
          <w:tab w:val="num" w:pos="1134"/>
        </w:tabs>
      </w:pPr>
      <w:r>
        <w:t>• Копия паспорта РФ.</w:t>
      </w:r>
    </w:p>
    <w:p w:rsidR="000C0D25" w:rsidRDefault="000C0D25" w:rsidP="000C0D25">
      <w:pPr>
        <w:pStyle w:val="2"/>
        <w:tabs>
          <w:tab w:val="num" w:pos="1134"/>
        </w:tabs>
      </w:pPr>
      <w:r>
        <w:t>• Копия свидетельства ИНН.</w:t>
      </w:r>
    </w:p>
    <w:p w:rsidR="000C0D25" w:rsidRDefault="000C0D25" w:rsidP="000C0D25">
      <w:pPr>
        <w:pStyle w:val="2"/>
        <w:tabs>
          <w:tab w:val="num" w:pos="1134"/>
        </w:tabs>
      </w:pPr>
      <w:r>
        <w:t>• Согласие на обработку персональных данных.</w:t>
      </w:r>
    </w:p>
    <w:p w:rsidR="000C0D25" w:rsidRDefault="000C0D25" w:rsidP="000C0D25">
      <w:pPr>
        <w:pStyle w:val="2"/>
        <w:tabs>
          <w:tab w:val="num" w:pos="1134"/>
        </w:tabs>
        <w:rPr>
          <w:b/>
        </w:rPr>
      </w:pPr>
      <w:r>
        <w:rPr>
          <w:b/>
        </w:rPr>
        <w:t>Коммерческая часть включает в себя:</w:t>
      </w:r>
    </w:p>
    <w:p w:rsidR="000C0D25" w:rsidRDefault="000C0D25" w:rsidP="000C0D25">
      <w:pPr>
        <w:pStyle w:val="2"/>
        <w:tabs>
          <w:tab w:val="num" w:pos="1134"/>
        </w:tabs>
      </w:pPr>
      <w:r>
        <w:rPr>
          <w:b/>
        </w:rPr>
        <w:t xml:space="preserve">• </w:t>
      </w:r>
      <w:r w:rsidR="002F3BA9">
        <w:t xml:space="preserve">Коммерческое предложение для </w:t>
      </w:r>
      <w:r>
        <w:t>АО "Самаранефтехимпроект" в г.</w:t>
      </w:r>
      <w:r w:rsidR="002F3BA9">
        <w:t xml:space="preserve"> Самара согласно Приложению №3 (для физ. лиц), Приложению №4 (для юр. лиц)</w:t>
      </w:r>
      <w:r>
        <w:t>.</w:t>
      </w:r>
    </w:p>
    <w:p w:rsidR="000C0D25" w:rsidRDefault="000C0D25" w:rsidP="000C0D25">
      <w:pPr>
        <w:numPr>
          <w:ilvl w:val="0"/>
          <w:numId w:val="1"/>
        </w:numPr>
        <w:shd w:val="clear" w:color="auto" w:fill="FFFFFF"/>
        <w:jc w:val="both"/>
        <w:rPr>
          <w:b/>
        </w:rPr>
      </w:pPr>
      <w:r>
        <w:rPr>
          <w:b/>
        </w:rPr>
        <w:t>Окончание срока подачи предложений</w:t>
      </w:r>
    </w:p>
    <w:p w:rsidR="000C0D25" w:rsidRDefault="000C0D25" w:rsidP="000C0D25">
      <w:pPr>
        <w:pStyle w:val="2"/>
        <w:tabs>
          <w:tab w:val="num" w:pos="1134"/>
        </w:tabs>
      </w:pPr>
      <w:r>
        <w:t xml:space="preserve">13.1. </w:t>
      </w:r>
      <w:r>
        <w:tab/>
        <w:t>Предложения должны быть получены заказчиком по адресу, указанному им, не позднее времени и даты окончания приема оферт.</w:t>
      </w:r>
    </w:p>
    <w:p w:rsidR="000C0D25" w:rsidRDefault="000C0D25" w:rsidP="000C0D25">
      <w:pPr>
        <w:pStyle w:val="2"/>
        <w:tabs>
          <w:tab w:val="num" w:pos="1134"/>
        </w:tabs>
      </w:pPr>
      <w:r>
        <w:t xml:space="preserve">13.2. </w:t>
      </w:r>
      <w:r>
        <w:tab/>
        <w:t>Заказчик может продлить срок подачи предложений, внеся поправку в документацию. В этом случае срок действия всех прав и обязанностей заказчика и участника продлевается с учетом измененной окончательной даты.</w:t>
      </w:r>
    </w:p>
    <w:p w:rsidR="000C0D25" w:rsidRDefault="000C0D25" w:rsidP="000C0D25">
      <w:pPr>
        <w:numPr>
          <w:ilvl w:val="0"/>
          <w:numId w:val="1"/>
        </w:numPr>
        <w:shd w:val="clear" w:color="auto" w:fill="FFFFFF"/>
        <w:jc w:val="both"/>
        <w:rPr>
          <w:b/>
        </w:rPr>
      </w:pPr>
      <w:r>
        <w:rPr>
          <w:b/>
        </w:rPr>
        <w:t>Предложения, поданные с опозданием</w:t>
      </w:r>
    </w:p>
    <w:p w:rsidR="000C0D25" w:rsidRDefault="000C0D25" w:rsidP="000C0D25">
      <w:pPr>
        <w:pStyle w:val="2"/>
        <w:tabs>
          <w:tab w:val="num" w:pos="1134"/>
        </w:tabs>
      </w:pPr>
      <w:r>
        <w:t>Заказчик не рассматривает и не возвращает участникам все предложения, которые он получает после окончания установленного срока их подачи.</w:t>
      </w:r>
    </w:p>
    <w:p w:rsidR="000C0D25" w:rsidRDefault="000C0D25" w:rsidP="000C0D25">
      <w:pPr>
        <w:numPr>
          <w:ilvl w:val="0"/>
          <w:numId w:val="1"/>
        </w:numPr>
        <w:shd w:val="clear" w:color="auto" w:fill="FFFFFF"/>
        <w:jc w:val="both"/>
        <w:rPr>
          <w:b/>
        </w:rPr>
      </w:pPr>
      <w:r>
        <w:rPr>
          <w:b/>
        </w:rPr>
        <w:t>Соблюдение конфиденциальности</w:t>
      </w:r>
    </w:p>
    <w:p w:rsidR="000C0D25" w:rsidRDefault="000C0D25" w:rsidP="000C0D25">
      <w:pPr>
        <w:pStyle w:val="2"/>
        <w:tabs>
          <w:tab w:val="num" w:pos="1134"/>
        </w:tabs>
      </w:pPr>
      <w:r>
        <w:t>Информация относительно изучения, разъяснения, оценки и сопоставления предложений, а также рекомендации по присуждению контракта не подлежат разглашению участникам или иным лицам, которые официально не имеют отношения к этому процессу, до того как будет объявлен победитель. Попытки участников повлиять на рассмотрение заказчиком предложений или присуждение контракта могут послужить основанием для отклонения предложения такого участника.</w:t>
      </w:r>
    </w:p>
    <w:p w:rsidR="000C0D25" w:rsidRDefault="000C0D25" w:rsidP="000C0D25">
      <w:pPr>
        <w:numPr>
          <w:ilvl w:val="0"/>
          <w:numId w:val="1"/>
        </w:numPr>
        <w:shd w:val="clear" w:color="auto" w:fill="FFFFFF"/>
        <w:jc w:val="both"/>
        <w:rPr>
          <w:b/>
        </w:rPr>
      </w:pPr>
      <w:r>
        <w:rPr>
          <w:b/>
        </w:rPr>
        <w:t>Изучение предложений и определение их соответствия требованиям документации</w:t>
      </w:r>
    </w:p>
    <w:p w:rsidR="000C0D25" w:rsidRDefault="000C0D25" w:rsidP="000C0D25">
      <w:pPr>
        <w:pStyle w:val="2"/>
        <w:tabs>
          <w:tab w:val="num" w:pos="1134"/>
        </w:tabs>
      </w:pPr>
      <w:r>
        <w:lastRenderedPageBreak/>
        <w:t xml:space="preserve">16.1. </w:t>
      </w:r>
      <w:r>
        <w:tab/>
        <w:t xml:space="preserve">Предложение считается отвечающим требованиям, если оно соответствует условиям и положениям документации без существенных отклонений или оговорок. </w:t>
      </w:r>
    </w:p>
    <w:p w:rsidR="000C0D25" w:rsidRDefault="000C0D25" w:rsidP="000C0D25">
      <w:pPr>
        <w:pStyle w:val="2"/>
        <w:tabs>
          <w:tab w:val="num" w:pos="1134"/>
        </w:tabs>
      </w:pPr>
      <w:r>
        <w:t xml:space="preserve">16.2. </w:t>
      </w:r>
      <w:r>
        <w:tab/>
        <w:t>Существенными считаются отклонения, которые:</w:t>
      </w:r>
    </w:p>
    <w:p w:rsidR="000C0D25" w:rsidRDefault="000C0D25" w:rsidP="000C0D25">
      <w:pPr>
        <w:pStyle w:val="2"/>
        <w:numPr>
          <w:ilvl w:val="0"/>
          <w:numId w:val="4"/>
        </w:numPr>
      </w:pPr>
      <w:r>
        <w:t>не соответствуют оформлению предложения требованиям данной инструкции;</w:t>
      </w:r>
    </w:p>
    <w:p w:rsidR="000C0D25" w:rsidRDefault="000C0D25" w:rsidP="000C0D25">
      <w:pPr>
        <w:pStyle w:val="2"/>
        <w:numPr>
          <w:ilvl w:val="0"/>
          <w:numId w:val="4"/>
        </w:numPr>
      </w:pPr>
      <w:r>
        <w:t>оказывают влияние на качество или осуществление работ;</w:t>
      </w:r>
    </w:p>
    <w:p w:rsidR="000C0D25" w:rsidRDefault="000C0D25" w:rsidP="000C0D25">
      <w:pPr>
        <w:pStyle w:val="2"/>
        <w:numPr>
          <w:ilvl w:val="0"/>
          <w:numId w:val="4"/>
        </w:numPr>
      </w:pPr>
      <w:r>
        <w:t>ограничивают права заказчика или обязательства подрядчика по контракту;</w:t>
      </w:r>
    </w:p>
    <w:p w:rsidR="000C0D25" w:rsidRDefault="000C0D25" w:rsidP="000C0D25">
      <w:pPr>
        <w:pStyle w:val="2"/>
        <w:numPr>
          <w:ilvl w:val="0"/>
          <w:numId w:val="4"/>
        </w:numPr>
      </w:pPr>
      <w:r>
        <w:t>поставят  в  неравные  условия  конкурентной  борьбы  других участников, представивших отвечающие требованиям предложения.</w:t>
      </w:r>
    </w:p>
    <w:p w:rsidR="000C0D25" w:rsidRPr="000C0D25" w:rsidRDefault="000C0D25" w:rsidP="000C0D25">
      <w:pPr>
        <w:pStyle w:val="2"/>
        <w:tabs>
          <w:tab w:val="num" w:pos="1134"/>
        </w:tabs>
      </w:pPr>
      <w:r>
        <w:t>16.3. Если предложение не отвечает требованиям, то оно отклоняется заказчиком.</w:t>
      </w:r>
    </w:p>
    <w:p w:rsidR="000C0D25" w:rsidRPr="000C0D25" w:rsidRDefault="000C0D25" w:rsidP="000C0D25">
      <w:pPr>
        <w:pStyle w:val="2"/>
        <w:tabs>
          <w:tab w:val="num" w:pos="1134"/>
        </w:tabs>
      </w:pPr>
    </w:p>
    <w:p w:rsidR="000C0D25" w:rsidRDefault="000C0D25" w:rsidP="000C0D25">
      <w:pPr>
        <w:numPr>
          <w:ilvl w:val="0"/>
          <w:numId w:val="1"/>
        </w:numPr>
        <w:shd w:val="clear" w:color="auto" w:fill="FFFFFF"/>
        <w:jc w:val="both"/>
        <w:rPr>
          <w:b/>
        </w:rPr>
      </w:pPr>
      <w:r>
        <w:rPr>
          <w:b/>
        </w:rPr>
        <w:t>Исправление ошибок.</w:t>
      </w:r>
    </w:p>
    <w:p w:rsidR="000C0D25" w:rsidRDefault="000C0D25" w:rsidP="000C0D25">
      <w:pPr>
        <w:pStyle w:val="2"/>
        <w:tabs>
          <w:tab w:val="num" w:pos="1134"/>
        </w:tabs>
      </w:pPr>
      <w:r>
        <w:t xml:space="preserve">17.1. </w:t>
      </w:r>
      <w:r>
        <w:tab/>
        <w:t>При рассмотрении предложений Заказчик руководствуется следующим:</w:t>
      </w:r>
    </w:p>
    <w:p w:rsidR="000C0D25" w:rsidRDefault="000C0D25" w:rsidP="000C0D25">
      <w:pPr>
        <w:pStyle w:val="2"/>
        <w:numPr>
          <w:ilvl w:val="0"/>
          <w:numId w:val="5"/>
        </w:numPr>
      </w:pPr>
      <w:r>
        <w:t>если имеется расхождение между цифрами и словами, то преимущество имеет сумма, выраженная словами;</w:t>
      </w:r>
    </w:p>
    <w:p w:rsidR="000C0D25" w:rsidRDefault="000C0D25" w:rsidP="000C0D25">
      <w:pPr>
        <w:pStyle w:val="2"/>
        <w:numPr>
          <w:ilvl w:val="0"/>
          <w:numId w:val="5"/>
        </w:numPr>
      </w:pPr>
      <w: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совершенно очевидно произошла грубая ошибка в постановке знака десятичной дроби в единичной расценке. В таких случаях преимущество будет иметь общая сумма, а единичная расценка должна быть исправлена.</w:t>
      </w:r>
    </w:p>
    <w:p w:rsidR="000C0D25" w:rsidRDefault="000C0D25" w:rsidP="000C0D25">
      <w:pPr>
        <w:pStyle w:val="2"/>
        <w:tabs>
          <w:tab w:val="num" w:pos="1134"/>
        </w:tabs>
      </w:pPr>
      <w:r>
        <w:t>17.2. Стоимость, указанная участником в предложении, корректируется заказчиком в соответствии с вышеизложенным правилом исправления ошибок и считается принятой при письменном согласии претендента. Если впоследствии претендент не принимает исправления, его заявка не принимается.</w:t>
      </w:r>
    </w:p>
    <w:p w:rsidR="000C0D25" w:rsidRDefault="000C0D25" w:rsidP="000C0D25">
      <w:pPr>
        <w:numPr>
          <w:ilvl w:val="0"/>
          <w:numId w:val="1"/>
        </w:numPr>
        <w:shd w:val="clear" w:color="auto" w:fill="FFFFFF"/>
        <w:jc w:val="both"/>
        <w:rPr>
          <w:b/>
        </w:rPr>
      </w:pPr>
      <w:r>
        <w:rPr>
          <w:b/>
        </w:rPr>
        <w:t>Оценка и сопоставление предложений</w:t>
      </w:r>
    </w:p>
    <w:p w:rsidR="000C0D25" w:rsidRDefault="000C0D25" w:rsidP="000C0D25">
      <w:pPr>
        <w:pStyle w:val="2"/>
        <w:tabs>
          <w:tab w:val="num" w:pos="1134"/>
        </w:tabs>
      </w:pPr>
      <w:r>
        <w:t>Заказчик оценивает и сравнивает только те предложения, которые признаны соответствующими требованиям документации.</w:t>
      </w:r>
    </w:p>
    <w:p w:rsidR="000C0D25" w:rsidRDefault="000C0D25" w:rsidP="000C0D25">
      <w:pPr>
        <w:numPr>
          <w:ilvl w:val="0"/>
          <w:numId w:val="1"/>
        </w:numPr>
        <w:shd w:val="clear" w:color="auto" w:fill="FFFFFF"/>
        <w:jc w:val="both"/>
        <w:rPr>
          <w:b/>
        </w:rPr>
      </w:pPr>
      <w:r>
        <w:rPr>
          <w:b/>
        </w:rPr>
        <w:t>Право заказчика принять или отклонить заявки</w:t>
      </w:r>
    </w:p>
    <w:p w:rsidR="000C0D25" w:rsidRDefault="000C0D25" w:rsidP="000C0D25">
      <w:pPr>
        <w:pStyle w:val="2"/>
        <w:tabs>
          <w:tab w:val="num" w:pos="1134"/>
        </w:tabs>
      </w:pPr>
      <w:r>
        <w:t>Заказчик оставляет за собой право отклонить все предложения и прекратить процесс поиска победителя в любой момент до заключения контракта, не неся при этом никакой ответственности перед участниками, которым такое действие может нанести ущерб.</w:t>
      </w:r>
    </w:p>
    <w:p w:rsidR="000C0D25" w:rsidRDefault="000C0D25" w:rsidP="000C0D25">
      <w:pPr>
        <w:numPr>
          <w:ilvl w:val="0"/>
          <w:numId w:val="1"/>
        </w:numPr>
        <w:shd w:val="clear" w:color="auto" w:fill="FFFFFF"/>
        <w:jc w:val="both"/>
        <w:rPr>
          <w:b/>
        </w:rPr>
      </w:pPr>
      <w:r>
        <w:rPr>
          <w:b/>
        </w:rPr>
        <w:t xml:space="preserve">Уведомление о признании предложения, выигравшего в мероприятии по реализации ТМЦ  </w:t>
      </w:r>
    </w:p>
    <w:p w:rsidR="000C0D25" w:rsidRDefault="000C0D25" w:rsidP="000C0D25">
      <w:pPr>
        <w:pStyle w:val="2"/>
        <w:tabs>
          <w:tab w:val="num" w:pos="1134"/>
        </w:tabs>
      </w:pPr>
      <w:r>
        <w:t>20.1</w:t>
      </w:r>
      <w:proofErr w:type="gramStart"/>
      <w:r>
        <w:t xml:space="preserve"> </w:t>
      </w:r>
      <w:r>
        <w:tab/>
        <w:t>П</w:t>
      </w:r>
      <w:proofErr w:type="gramEnd"/>
      <w:r>
        <w:t>осле получения уведомления о признании предложения, выигравшего по лоту, участник обязан заключить договор.</w:t>
      </w:r>
    </w:p>
    <w:p w:rsidR="000C0D25" w:rsidRDefault="000C0D25" w:rsidP="000C0D25">
      <w:pPr>
        <w:pStyle w:val="2"/>
        <w:tabs>
          <w:tab w:val="num" w:pos="1134"/>
        </w:tabs>
      </w:pPr>
      <w:r>
        <w:t xml:space="preserve">20.2 </w:t>
      </w:r>
      <w:r>
        <w:tab/>
        <w:t>Ценовое предложение победителя не является окончательной стоимостью и может подлежать корректировке в сторону увеличения при рассмотрении расчетов и обоснований к заключаемому договору, контракту.</w:t>
      </w:r>
    </w:p>
    <w:p w:rsidR="000C0D25" w:rsidRDefault="000C0D25" w:rsidP="000C0D25">
      <w:pPr>
        <w:pStyle w:val="2"/>
        <w:tabs>
          <w:tab w:val="num" w:pos="1134"/>
        </w:tabs>
      </w:pPr>
      <w:r>
        <w:t>20.3</w:t>
      </w:r>
      <w:proofErr w:type="gramStart"/>
      <w:r>
        <w:t xml:space="preserve"> </w:t>
      </w:r>
      <w:r>
        <w:tab/>
        <w:t>В</w:t>
      </w:r>
      <w:proofErr w:type="gramEnd"/>
      <w:r>
        <w:t xml:space="preserve"> случае, если после объявления победителя организатору станут известны факты несоответствия победителя требованиям к участникам, установленным организатором, предложение победителя отклоняется и новый победитель определяется из числа остальных участников.</w:t>
      </w:r>
    </w:p>
    <w:p w:rsidR="000C0D25" w:rsidRDefault="000C0D25" w:rsidP="000C0D25">
      <w:pPr>
        <w:pStyle w:val="2"/>
        <w:tabs>
          <w:tab w:val="num" w:pos="1134"/>
        </w:tabs>
      </w:pPr>
      <w:r>
        <w:t xml:space="preserve">В случае, если победитель не подписал контракт в </w:t>
      </w:r>
      <w:proofErr w:type="gramStart"/>
      <w:r>
        <w:t>сроки</w:t>
      </w:r>
      <w:proofErr w:type="gramEnd"/>
      <w:r>
        <w:t xml:space="preserve"> установленные в уведомлении о признании предложения выигравшего в мероприятии по реализации ТМЦ, Заказчик вправе определить нового победителя также из числа остальных участников.</w:t>
      </w:r>
    </w:p>
    <w:p w:rsidR="000C0D25" w:rsidRDefault="000C0D25" w:rsidP="000C0D25">
      <w:pPr>
        <w:numPr>
          <w:ilvl w:val="0"/>
          <w:numId w:val="1"/>
        </w:numPr>
        <w:shd w:val="clear" w:color="auto" w:fill="FFFFFF"/>
        <w:jc w:val="both"/>
        <w:rPr>
          <w:b/>
        </w:rPr>
      </w:pPr>
      <w:r>
        <w:rPr>
          <w:b/>
        </w:rPr>
        <w:lastRenderedPageBreak/>
        <w:t>Законодательное регулирование</w:t>
      </w:r>
    </w:p>
    <w:p w:rsidR="000C0D25" w:rsidRDefault="000C0D25" w:rsidP="000C0D25">
      <w:pPr>
        <w:pStyle w:val="2"/>
        <w:tabs>
          <w:tab w:val="num" w:pos="1134"/>
        </w:tabs>
      </w:pPr>
      <w:r>
        <w:t xml:space="preserve">Мероприятия по реализации ТМЦ регулируются действующим законодательством Российской Федерации. </w:t>
      </w:r>
    </w:p>
    <w:p w:rsidR="000C0D25" w:rsidRDefault="000C0D25" w:rsidP="000C0D25">
      <w:pPr>
        <w:shd w:val="clear" w:color="auto" w:fill="FFFFFF"/>
        <w:ind w:firstLine="715"/>
      </w:pPr>
    </w:p>
    <w:p w:rsidR="000C0D25" w:rsidRDefault="000C0D25" w:rsidP="000C0D25">
      <w:pPr>
        <w:shd w:val="clear" w:color="auto" w:fill="FFFFFF"/>
        <w:rPr>
          <w:b/>
          <w:bCs/>
        </w:rPr>
      </w:pPr>
      <w:r>
        <w:rPr>
          <w:b/>
          <w:bCs/>
        </w:rPr>
        <w:t>Приложения:</w:t>
      </w:r>
    </w:p>
    <w:p w:rsidR="000C0D25" w:rsidRDefault="000C0D25" w:rsidP="000C0D25">
      <w:pPr>
        <w:shd w:val="clear" w:color="auto" w:fill="FFFFFF"/>
      </w:pPr>
    </w:p>
    <w:p w:rsidR="000C0D25" w:rsidRDefault="000C0D25" w:rsidP="000C0D25">
      <w:pPr>
        <w:shd w:val="clear" w:color="auto" w:fill="FFFFFF"/>
        <w:ind w:left="360" w:hanging="360"/>
      </w:pPr>
      <w:r>
        <w:t>Приложение 1    Заявка участника</w:t>
      </w:r>
    </w:p>
    <w:p w:rsidR="000C0D25" w:rsidRDefault="000C0D25" w:rsidP="000C0D25">
      <w:pPr>
        <w:shd w:val="clear" w:color="auto" w:fill="FFFFFF"/>
        <w:ind w:left="360" w:hanging="360"/>
      </w:pPr>
      <w:r>
        <w:t>Приложение 2    Анкета претендента</w:t>
      </w:r>
    </w:p>
    <w:p w:rsidR="00D31AE7" w:rsidRDefault="00D31AE7" w:rsidP="000C0D25">
      <w:pPr>
        <w:shd w:val="clear" w:color="auto" w:fill="FFFFFF"/>
        <w:ind w:left="360" w:hanging="360"/>
      </w:pPr>
      <w:r>
        <w:t xml:space="preserve">Приложение 3    </w:t>
      </w:r>
      <w:r w:rsidRPr="00D31AE7">
        <w:t>Коммерческое предложение</w:t>
      </w:r>
      <w:r>
        <w:t xml:space="preserve"> для </w:t>
      </w:r>
      <w:proofErr w:type="spellStart"/>
      <w:r>
        <w:t>физ</w:t>
      </w:r>
      <w:proofErr w:type="gramStart"/>
      <w:r>
        <w:t>.л</w:t>
      </w:r>
      <w:proofErr w:type="gramEnd"/>
      <w:r>
        <w:t>иц</w:t>
      </w:r>
      <w:proofErr w:type="spellEnd"/>
    </w:p>
    <w:p w:rsidR="00D31AE7" w:rsidRDefault="00D31AE7" w:rsidP="000C0D25">
      <w:pPr>
        <w:shd w:val="clear" w:color="auto" w:fill="FFFFFF"/>
        <w:ind w:left="360" w:hanging="360"/>
      </w:pPr>
      <w:r>
        <w:t xml:space="preserve">Приложение 4    </w:t>
      </w:r>
      <w:r w:rsidRPr="00D31AE7">
        <w:t>Коммерческое предложение</w:t>
      </w:r>
      <w:r>
        <w:t xml:space="preserve"> для </w:t>
      </w:r>
      <w:proofErr w:type="spellStart"/>
      <w:r>
        <w:t>юр</w:t>
      </w:r>
      <w:proofErr w:type="gramStart"/>
      <w:r>
        <w:t>.л</w:t>
      </w:r>
      <w:proofErr w:type="gramEnd"/>
      <w:r>
        <w:t>иц</w:t>
      </w:r>
      <w:proofErr w:type="spellEnd"/>
      <w:r>
        <w:t>.</w:t>
      </w:r>
    </w:p>
    <w:p w:rsidR="005576F4" w:rsidRDefault="005576F4" w:rsidP="000C0D25">
      <w:pPr>
        <w:shd w:val="clear" w:color="auto" w:fill="FFFFFF"/>
        <w:ind w:left="360" w:hanging="360"/>
      </w:pPr>
      <w:r>
        <w:t xml:space="preserve">Приложение 5    </w:t>
      </w:r>
      <w:r w:rsidRPr="005576F4">
        <w:t>Согласие на обработку персональных данных</w:t>
      </w:r>
      <w:r w:rsidR="00E52F4E">
        <w:t xml:space="preserve">  (физ</w:t>
      </w:r>
      <w:proofErr w:type="gramStart"/>
      <w:r w:rsidR="00E52F4E">
        <w:t>.л</w:t>
      </w:r>
      <w:proofErr w:type="gramEnd"/>
      <w:r w:rsidR="00E52F4E">
        <w:t>ицо)</w:t>
      </w:r>
      <w:bookmarkStart w:id="0" w:name="_GoBack"/>
      <w:bookmarkEnd w:id="0"/>
    </w:p>
    <w:p w:rsidR="005C156B" w:rsidRDefault="005C156B"/>
    <w:sectPr w:rsidR="005C15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2B01"/>
    <w:multiLevelType w:val="hybridMultilevel"/>
    <w:tmpl w:val="311C511E"/>
    <w:lvl w:ilvl="0" w:tplc="FFFFFFFF">
      <w:start w:val="3"/>
      <w:numFmt w:val="decimal"/>
      <w:lvlText w:val="%1."/>
      <w:lvlJc w:val="left"/>
      <w:pPr>
        <w:tabs>
          <w:tab w:val="num" w:pos="720"/>
        </w:tabs>
        <w:ind w:left="720" w:hanging="360"/>
      </w:pPr>
      <w:rPr>
        <w:rFonts w:hint="default"/>
        <w:b/>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1986030"/>
    <w:multiLevelType w:val="hybridMultilevel"/>
    <w:tmpl w:val="33BE902E"/>
    <w:lvl w:ilvl="0" w:tplc="FFFFFFFF">
      <w:start w:val="1"/>
      <w:numFmt w:val="decimal"/>
      <w:lvlText w:val="%1."/>
      <w:lvlJc w:val="left"/>
      <w:pPr>
        <w:tabs>
          <w:tab w:val="num" w:pos="720"/>
        </w:tabs>
        <w:ind w:left="720" w:hanging="360"/>
      </w:pPr>
      <w:rPr>
        <w:rFonts w:hint="default"/>
        <w:b/>
      </w:rPr>
    </w:lvl>
    <w:lvl w:ilvl="1" w:tplc="FFFFFFFF">
      <w:start w:val="1"/>
      <w:numFmt w:val="decimal"/>
      <w:lvlText w:val="%2."/>
      <w:lvlJc w:val="left"/>
      <w:pPr>
        <w:tabs>
          <w:tab w:val="num" w:pos="1440"/>
        </w:tabs>
        <w:ind w:left="1440" w:hanging="360"/>
      </w:pPr>
      <w:rPr>
        <w:rFonts w:hint="default"/>
        <w:b/>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3CC45BD3"/>
    <w:multiLevelType w:val="hybridMultilevel"/>
    <w:tmpl w:val="DC58D6DA"/>
    <w:lvl w:ilvl="0" w:tplc="8C7C04AC">
      <w:start w:val="1"/>
      <w:numFmt w:val="bullet"/>
      <w:lvlText w:val=""/>
      <w:lvlJc w:val="left"/>
      <w:pPr>
        <w:tabs>
          <w:tab w:val="num" w:pos="1451"/>
        </w:tabs>
        <w:ind w:left="1451" w:hanging="374"/>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5E703D4F"/>
    <w:multiLevelType w:val="hybridMultilevel"/>
    <w:tmpl w:val="A59844B4"/>
    <w:lvl w:ilvl="0" w:tplc="5B10E798">
      <w:start w:val="1"/>
      <w:numFmt w:val="bullet"/>
      <w:lvlText w:val=""/>
      <w:lvlJc w:val="left"/>
      <w:pPr>
        <w:tabs>
          <w:tab w:val="num" w:pos="1451"/>
        </w:tabs>
        <w:ind w:left="1451" w:hanging="374"/>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70C450BE"/>
    <w:multiLevelType w:val="hybridMultilevel"/>
    <w:tmpl w:val="7CD0B646"/>
    <w:lvl w:ilvl="0" w:tplc="FFFFFFFF">
      <w:start w:val="1"/>
      <w:numFmt w:val="bullet"/>
      <w:lvlText w:val=""/>
      <w:lvlJc w:val="left"/>
      <w:pPr>
        <w:tabs>
          <w:tab w:val="num" w:pos="1451"/>
        </w:tabs>
        <w:ind w:left="1451" w:hanging="374"/>
      </w:pPr>
      <w:rPr>
        <w:rFonts w:ascii="Wingdings" w:hAnsi="Wingdings"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5B8"/>
    <w:rsid w:val="000C0D25"/>
    <w:rsid w:val="00186A23"/>
    <w:rsid w:val="002F3BA9"/>
    <w:rsid w:val="00447EAB"/>
    <w:rsid w:val="005576F4"/>
    <w:rsid w:val="005C156B"/>
    <w:rsid w:val="009E05B8"/>
    <w:rsid w:val="009E32E0"/>
    <w:rsid w:val="00D31AE7"/>
    <w:rsid w:val="00E52F4E"/>
    <w:rsid w:val="00F942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D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0C0D25"/>
    <w:pPr>
      <w:widowControl w:val="0"/>
      <w:overflowPunct w:val="0"/>
      <w:autoSpaceDE w:val="0"/>
      <w:autoSpaceDN w:val="0"/>
      <w:adjustRightInd w:val="0"/>
      <w:spacing w:before="60" w:after="120"/>
      <w:ind w:left="1440" w:right="1440"/>
      <w:jc w:val="both"/>
      <w:textAlignment w:val="baseline"/>
    </w:pPr>
    <w:rPr>
      <w:szCs w:val="20"/>
    </w:rPr>
  </w:style>
  <w:style w:type="paragraph" w:styleId="2">
    <w:name w:val="Body Text Indent 2"/>
    <w:basedOn w:val="a"/>
    <w:link w:val="20"/>
    <w:rsid w:val="000C0D25"/>
    <w:pPr>
      <w:widowControl w:val="0"/>
      <w:shd w:val="clear" w:color="auto" w:fill="FFFFFF"/>
      <w:overflowPunct w:val="0"/>
      <w:autoSpaceDE w:val="0"/>
      <w:autoSpaceDN w:val="0"/>
      <w:adjustRightInd w:val="0"/>
      <w:spacing w:before="60"/>
      <w:ind w:left="720"/>
      <w:jc w:val="both"/>
      <w:textAlignment w:val="baseline"/>
    </w:pPr>
    <w:rPr>
      <w:szCs w:val="20"/>
    </w:rPr>
  </w:style>
  <w:style w:type="character" w:customStyle="1" w:styleId="20">
    <w:name w:val="Основной текст с отступом 2 Знак"/>
    <w:basedOn w:val="a0"/>
    <w:link w:val="2"/>
    <w:rsid w:val="000C0D25"/>
    <w:rPr>
      <w:rFonts w:ascii="Times New Roman" w:eastAsia="Times New Roman" w:hAnsi="Times New Roman" w:cs="Times New Roman"/>
      <w:sz w:val="24"/>
      <w:szCs w:val="20"/>
      <w:shd w:val="clear" w:color="auto" w:fill="FFFFF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D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0C0D25"/>
    <w:pPr>
      <w:widowControl w:val="0"/>
      <w:overflowPunct w:val="0"/>
      <w:autoSpaceDE w:val="0"/>
      <w:autoSpaceDN w:val="0"/>
      <w:adjustRightInd w:val="0"/>
      <w:spacing w:before="60" w:after="120"/>
      <w:ind w:left="1440" w:right="1440"/>
      <w:jc w:val="both"/>
      <w:textAlignment w:val="baseline"/>
    </w:pPr>
    <w:rPr>
      <w:szCs w:val="20"/>
    </w:rPr>
  </w:style>
  <w:style w:type="paragraph" w:styleId="2">
    <w:name w:val="Body Text Indent 2"/>
    <w:basedOn w:val="a"/>
    <w:link w:val="20"/>
    <w:rsid w:val="000C0D25"/>
    <w:pPr>
      <w:widowControl w:val="0"/>
      <w:shd w:val="clear" w:color="auto" w:fill="FFFFFF"/>
      <w:overflowPunct w:val="0"/>
      <w:autoSpaceDE w:val="0"/>
      <w:autoSpaceDN w:val="0"/>
      <w:adjustRightInd w:val="0"/>
      <w:spacing w:before="60"/>
      <w:ind w:left="720"/>
      <w:jc w:val="both"/>
      <w:textAlignment w:val="baseline"/>
    </w:pPr>
    <w:rPr>
      <w:szCs w:val="20"/>
    </w:rPr>
  </w:style>
  <w:style w:type="character" w:customStyle="1" w:styleId="20">
    <w:name w:val="Основной текст с отступом 2 Знак"/>
    <w:basedOn w:val="a0"/>
    <w:link w:val="2"/>
    <w:rsid w:val="000C0D25"/>
    <w:rPr>
      <w:rFonts w:ascii="Times New Roman" w:eastAsia="Times New Roman" w:hAnsi="Times New Roman" w:cs="Times New Roman"/>
      <w:sz w:val="24"/>
      <w:szCs w:val="20"/>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1668</Words>
  <Characters>9511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Кольцова Инна Владимировна</dc:creator>
  <cp:keywords/>
  <dc:description/>
  <cp:lastModifiedBy>user</cp:lastModifiedBy>
  <cp:revision>11</cp:revision>
  <dcterms:created xsi:type="dcterms:W3CDTF">2018-04-17T07:23:00Z</dcterms:created>
  <dcterms:modified xsi:type="dcterms:W3CDTF">2020-02-27T07:38:00Z</dcterms:modified>
</cp:coreProperties>
</file>